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2B8A4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5C525A65" w14:textId="77777777" w:rsidR="00F7770E" w:rsidRPr="00F7770E" w:rsidRDefault="00F7770E" w:rsidP="00F777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32"/>
          <w:szCs w:val="32"/>
        </w:rPr>
      </w:pPr>
      <w:r w:rsidRPr="00F7770E">
        <w:rPr>
          <w:rFonts w:ascii="Arial" w:hAnsi="Arial" w:cs="Arial"/>
          <w:b/>
          <w:bCs/>
          <w:kern w:val="0"/>
          <w:sz w:val="32"/>
          <w:szCs w:val="32"/>
        </w:rPr>
        <w:t>Objaśnienia przyjętych wartości do Wieloletniej Prognozy Finansowej Gminy Stawiszyn na lata 2025-2030</w:t>
      </w:r>
    </w:p>
    <w:p w14:paraId="5E62C768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Zgodnie ze zmianami w budżecie na dzień 26 marca 2025 r., dokonano następujących zmian w Wieloletniej Prognozie Finansowej Gminy Stawiszyn:</w:t>
      </w:r>
    </w:p>
    <w:p w14:paraId="0E88BE25" w14:textId="77777777" w:rsidR="00F7770E" w:rsidRPr="00F7770E" w:rsidRDefault="00F7770E" w:rsidP="00F7770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Dochody ogółem zwiększono o 114 653,05 zł, z czego dochody bieżące zwiększono o 114 653,05 zł, a dochody majątkowe nie uległy zmianie.</w:t>
      </w:r>
    </w:p>
    <w:p w14:paraId="2EF3515B" w14:textId="77777777" w:rsidR="00F7770E" w:rsidRPr="00F7770E" w:rsidRDefault="00F7770E" w:rsidP="00F7770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Wydatki ogółem zwiększono o 114 653,05 zł, z czego wydatki bieżące zwiększono o 96 653,05 zł, a wydatki majątkowe zwiększono o 18 000,00 zł.</w:t>
      </w:r>
    </w:p>
    <w:p w14:paraId="4784E793" w14:textId="77777777" w:rsidR="00F7770E" w:rsidRPr="00F7770E" w:rsidRDefault="00F7770E" w:rsidP="00F7770E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Wynik budżetu nie uległ zmianie.</w:t>
      </w:r>
    </w:p>
    <w:p w14:paraId="50B4D23C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43F22DD9" w14:textId="77777777" w:rsidR="00F7770E" w:rsidRPr="00F7770E" w:rsidRDefault="00F7770E" w:rsidP="00F777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7770E">
        <w:rPr>
          <w:rFonts w:ascii="Arial" w:hAnsi="Arial" w:cs="Arial"/>
          <w:b/>
          <w:bCs/>
          <w:kern w:val="0"/>
          <w:sz w:val="20"/>
          <w:szCs w:val="20"/>
        </w:rPr>
        <w:t>Zmiany w dochodach i wydatkach w 2025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7770E" w:rsidRPr="00F7770E" w14:paraId="6E22468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C6CF" w14:textId="77777777" w:rsidR="00F7770E" w:rsidRPr="00F7770E" w:rsidRDefault="00F7770E" w:rsidP="00F7770E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B908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4CD6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7AFF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7770E" w:rsidRPr="00F7770E" w14:paraId="02BB8C2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843B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A785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59 944 175,24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7C38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+114 653,05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678F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60 058 828,29</w:t>
            </w:r>
          </w:p>
        </w:tc>
      </w:tr>
      <w:tr w:rsidR="00F7770E" w:rsidRPr="00F7770E" w14:paraId="5C0AF2B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3C9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9FE6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44 464 631,61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F7EC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+114 653,05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E982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44 579 284,66</w:t>
            </w:r>
          </w:p>
        </w:tc>
      </w:tr>
      <w:tr w:rsidR="00F7770E" w:rsidRPr="00F7770E" w14:paraId="349255E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7C86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E7EF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3 806 861,87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20F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+83 627,05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B6B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3 890 488,92</w:t>
            </w:r>
          </w:p>
        </w:tc>
      </w:tr>
      <w:tr w:rsidR="00F7770E" w:rsidRPr="00F7770E" w14:paraId="047EBF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B4C4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BD56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12 580 505,99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6914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+31 026,00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0020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12 611 531,99</w:t>
            </w:r>
          </w:p>
        </w:tc>
      </w:tr>
      <w:tr w:rsidR="00F7770E" w:rsidRPr="00F7770E" w14:paraId="5A09E46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2A33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9F7A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58 794 175,24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C098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+114 653,05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6AE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58 908 828,29</w:t>
            </w:r>
          </w:p>
        </w:tc>
      </w:tr>
      <w:tr w:rsidR="00F7770E" w:rsidRPr="00F7770E" w14:paraId="0D66253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DA74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667C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38 541 644,94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94CB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+96 653,05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D8E2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38 638 297,99</w:t>
            </w:r>
          </w:p>
        </w:tc>
      </w:tr>
      <w:tr w:rsidR="00F7770E" w:rsidRPr="00F7770E" w14:paraId="25D9F38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F4B8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7BC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20 918 273,67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A64F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+32 967,46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1BB0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20 951 241,13</w:t>
            </w:r>
          </w:p>
        </w:tc>
      </w:tr>
      <w:tr w:rsidR="00F7770E" w:rsidRPr="00F7770E" w14:paraId="3377FFC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0B2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E32D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16 923 371,27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5E7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+63 685,59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D5F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16 987 056,86</w:t>
            </w:r>
          </w:p>
        </w:tc>
      </w:tr>
      <w:tr w:rsidR="00F7770E" w:rsidRPr="00F7770E" w14:paraId="53970BB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67D1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7892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20 252 530,30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42FE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EED4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20 270 530,30</w:t>
            </w:r>
          </w:p>
        </w:tc>
      </w:tr>
    </w:tbl>
    <w:p w14:paraId="64A93702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4AB02529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Od 2026 r. nie dokonywano zmian w zakresie planowanych dochodów i wydatków budżetowych.</w:t>
      </w:r>
    </w:p>
    <w:p w14:paraId="628E8323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W Wieloletniej Prognozie Finansowej Gminy Stawiszyn:</w:t>
      </w:r>
    </w:p>
    <w:p w14:paraId="1049CF7A" w14:textId="77777777" w:rsidR="00F7770E" w:rsidRPr="00F7770E" w:rsidRDefault="00F7770E" w:rsidP="00F7770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Przychody ogółem w roku budżetowym nie uległy zmianie.</w:t>
      </w:r>
    </w:p>
    <w:p w14:paraId="7AA93529" w14:textId="77777777" w:rsidR="00F7770E" w:rsidRPr="00F7770E" w:rsidRDefault="00F7770E" w:rsidP="00F7770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48696ECA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Od 2026 nie dokonywano zmian w zakresie planowanych przychodów.</w:t>
      </w:r>
    </w:p>
    <w:p w14:paraId="0FCC0FD5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Zmiana Wieloletniej Prognozy Finansowej Gminy Stawiszyn obejmuje również zmiany w załączniku nr 2, które szczegółowo opisano poniżej.</w:t>
      </w:r>
    </w:p>
    <w:p w14:paraId="228806B1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Do załącznika przedsięwzięć dodano następujące przedsięwzięcia:</w:t>
      </w:r>
    </w:p>
    <w:p w14:paraId="57758380" w14:textId="77777777" w:rsidR="00F7770E" w:rsidRPr="00F7770E" w:rsidRDefault="00F7770E" w:rsidP="00F7770E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W stronę lepszej przyszłości – zadanie bieżące, które ma być realizowane w latach 2025-2026. Łączne nakłady planowane na realizację zadania wynoszą 468 498,83 zł, w tym w 2025 r. ‒ 296 578,89 zł. Limit zobowiązań dla zadania wynosi 468 498,83 zł. Jednostką realizującą jest Urząd Gminy i Miasta w Stawiszynie.</w:t>
      </w:r>
    </w:p>
    <w:p w14:paraId="52429F1D" w14:textId="77777777" w:rsidR="00F7770E" w:rsidRPr="00F7770E" w:rsidRDefault="00F7770E" w:rsidP="00F7770E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Ubezpieczenie mienia oraz OC – zadanie bieżące, które ma być realizowane w latach 2025-2028. Łączne nakłady planowane na realizację zadania wynoszą 336 892,14 zł, w tym w 2025 r. ‒ 74 864,78 zł. Limit zobowiązań dla zadania wynosi 336 892,14 zł. Jednostką realizującą jest Urząd Gminy i Miasta w Stawiszynie.</w:t>
      </w:r>
    </w:p>
    <w:p w14:paraId="60DEFEAA" w14:textId="77777777" w:rsidR="00F7770E" w:rsidRPr="00F7770E" w:rsidRDefault="00F7770E" w:rsidP="00F7770E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"Moje boisko Orlik 2026" – zadanie majątkowe, które ma być realizowane w latach 2025-2026. Łączne nakłady planowane na realizację zadania wynoszą 600 000,00 zł, w tym w 2025 r. ‒ 0,00 zł. Limit zobowiązań dla zadania wynosi 600 000,00 zł. Jednostką realizującą jest Urząd Gminy i Miasta w Stawiszynie.</w:t>
      </w:r>
    </w:p>
    <w:p w14:paraId="65DCA582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14:paraId="5CC65FB1" w14:textId="77777777" w:rsidR="00F7770E" w:rsidRPr="00F7770E" w:rsidRDefault="00F7770E" w:rsidP="00F7770E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lastRenderedPageBreak/>
        <w:t>W zakresie programów, projektów lub zadań innych (finansowanych ze środków krajowych):</w:t>
      </w:r>
    </w:p>
    <w:p w14:paraId="4151DF9E" w14:textId="0AE1E39C" w:rsidR="00F7770E" w:rsidRPr="00F7770E" w:rsidRDefault="00F7770E" w:rsidP="00F7770E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 xml:space="preserve">"Zakup pojazdów dla jednostek OSP z terenu Gmin: Brudzew, Ceków Kolonia, Kraszewice, Łęka Opatowska, Sieroszewice oraz Gmin i Miast Stawiszyn i Tuliszków </w:t>
      </w:r>
      <w:r w:rsidRPr="00F7770E">
        <w:rPr>
          <w:rFonts w:ascii="Arial" w:hAnsi="Arial" w:cs="Arial"/>
          <w:kern w:val="0"/>
          <w:sz w:val="20"/>
          <w:szCs w:val="20"/>
        </w:rPr>
        <w:t>odpowiedzialnych</w:t>
      </w:r>
      <w:r w:rsidRPr="00F7770E">
        <w:rPr>
          <w:rFonts w:ascii="Arial" w:hAnsi="Arial" w:cs="Arial"/>
          <w:kern w:val="0"/>
          <w:sz w:val="20"/>
          <w:szCs w:val="20"/>
        </w:rPr>
        <w:t xml:space="preserve"> za </w:t>
      </w:r>
      <w:r w:rsidRPr="00F7770E">
        <w:rPr>
          <w:rFonts w:ascii="Arial" w:hAnsi="Arial" w:cs="Arial"/>
          <w:kern w:val="0"/>
          <w:sz w:val="20"/>
          <w:szCs w:val="20"/>
        </w:rPr>
        <w:t>prowadzenie akcji</w:t>
      </w:r>
      <w:r w:rsidRPr="00F7770E">
        <w:rPr>
          <w:rFonts w:ascii="Arial" w:hAnsi="Arial" w:cs="Arial"/>
          <w:kern w:val="0"/>
          <w:sz w:val="20"/>
          <w:szCs w:val="20"/>
        </w:rPr>
        <w:t xml:space="preserve"> ratowniczych i usuwanie skutków zjawisk katastrofalnych " – zmiana w przedsięwzięciu (część bieżąca) obejmuje m.in.:</w:t>
      </w:r>
    </w:p>
    <w:p w14:paraId="7CFC93D3" w14:textId="77777777" w:rsidR="00F7770E" w:rsidRPr="00F7770E" w:rsidRDefault="00F7770E" w:rsidP="00F7770E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zmniejszenie limitu zobowiązań na realizację zadania o kwotę 7 388,00 zł;</w:t>
      </w:r>
    </w:p>
    <w:p w14:paraId="00C00748" w14:textId="094E1EAD" w:rsidR="00F7770E" w:rsidRPr="00F7770E" w:rsidRDefault="00F7770E" w:rsidP="00F7770E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 xml:space="preserve">"Zakup pojazdów dla jednostek OSP z terenu Gmin: Brudzew, Ceków Kolonia, Kraszewice, Łęka Opatowska, Sieroszewice oraz Gmin i Miast Stawiszyn i Tuliszków </w:t>
      </w:r>
      <w:r w:rsidRPr="00F7770E">
        <w:rPr>
          <w:rFonts w:ascii="Arial" w:hAnsi="Arial" w:cs="Arial"/>
          <w:kern w:val="0"/>
          <w:sz w:val="20"/>
          <w:szCs w:val="20"/>
        </w:rPr>
        <w:t>odpowiedzialnych</w:t>
      </w:r>
      <w:r w:rsidRPr="00F7770E">
        <w:rPr>
          <w:rFonts w:ascii="Arial" w:hAnsi="Arial" w:cs="Arial"/>
          <w:kern w:val="0"/>
          <w:sz w:val="20"/>
          <w:szCs w:val="20"/>
        </w:rPr>
        <w:t xml:space="preserve"> za prowadzenie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F7770E">
        <w:rPr>
          <w:rFonts w:ascii="Arial" w:hAnsi="Arial" w:cs="Arial"/>
          <w:kern w:val="0"/>
          <w:sz w:val="20"/>
          <w:szCs w:val="20"/>
        </w:rPr>
        <w:t>akcji ratowniczych i usuwanie skutków zjawisk katastrofalnych " – zmiana w przedsięwzięciu (część majątkowa) obejmuje m.in.:</w:t>
      </w:r>
    </w:p>
    <w:p w14:paraId="61E411EC" w14:textId="77777777" w:rsidR="00F7770E" w:rsidRPr="00F7770E" w:rsidRDefault="00F7770E" w:rsidP="00F7770E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zmniejszenie limitu zobowiązań na realizację zadania o kwotę 90 000,00 zł.</w:t>
      </w:r>
    </w:p>
    <w:p w14:paraId="0590707E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14:paraId="113843FB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10.1.1 i 10.1.2 WPF, co przedstawiono w tabelach poniżej.</w:t>
      </w:r>
    </w:p>
    <w:p w14:paraId="36949C1F" w14:textId="77777777" w:rsidR="00F7770E" w:rsidRPr="00F7770E" w:rsidRDefault="00F7770E" w:rsidP="00F777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7770E">
        <w:rPr>
          <w:rFonts w:ascii="Arial" w:hAnsi="Arial" w:cs="Arial"/>
          <w:b/>
          <w:bCs/>
          <w:kern w:val="0"/>
          <w:sz w:val="20"/>
          <w:szCs w:val="20"/>
        </w:rPr>
        <w:t>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7770E" w:rsidRPr="00F7770E" w14:paraId="4EBE52A1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23FB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266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4AC0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7FCB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7770E" w:rsidRPr="00F7770E" w14:paraId="675D3C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DA0E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36AE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1 832 082,19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AB1F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+371 443,67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8C1E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2 203 525,86</w:t>
            </w:r>
          </w:p>
        </w:tc>
      </w:tr>
      <w:tr w:rsidR="00F7770E" w:rsidRPr="00F7770E" w14:paraId="5665539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9B86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7171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120 815,20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EF5E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+284 217,38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B19B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405 032,58</w:t>
            </w:r>
          </w:p>
        </w:tc>
      </w:tr>
      <w:tr w:rsidR="00F7770E" w:rsidRPr="00F7770E" w14:paraId="4A157F1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77E3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0380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A4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+112 297,44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A2F0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112 297,44</w:t>
            </w:r>
          </w:p>
        </w:tc>
      </w:tr>
      <w:tr w:rsidR="00F7770E" w:rsidRPr="00F7770E" w14:paraId="28B1476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8900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9C71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73EA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+37 432,49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C22F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37 432,49</w:t>
            </w:r>
          </w:p>
        </w:tc>
      </w:tr>
    </w:tbl>
    <w:p w14:paraId="340C714A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5C62F2EE" w14:textId="77777777" w:rsidR="00F7770E" w:rsidRPr="00F7770E" w:rsidRDefault="00F7770E" w:rsidP="00F777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F7770E">
        <w:rPr>
          <w:rFonts w:ascii="Arial" w:hAnsi="Arial" w:cs="Arial"/>
          <w:b/>
          <w:bCs/>
          <w:kern w:val="0"/>
          <w:sz w:val="20"/>
          <w:szCs w:val="20"/>
        </w:rPr>
        <w:t>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F7770E" w:rsidRPr="00F7770E" w14:paraId="4A8D12D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680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7DF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9B03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C9A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F7770E" w:rsidRPr="00F7770E" w14:paraId="587028D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8F1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398C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2 044 621,59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7B16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+600 000,00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E2EB" w14:textId="77777777" w:rsidR="00F7770E" w:rsidRPr="00F7770E" w:rsidRDefault="00F7770E" w:rsidP="00F777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770E">
              <w:rPr>
                <w:rFonts w:ascii="Arial" w:hAnsi="Arial" w:cs="Arial"/>
                <w:kern w:val="0"/>
                <w:sz w:val="20"/>
                <w:szCs w:val="20"/>
              </w:rPr>
              <w:t>2 644 621,59</w:t>
            </w:r>
          </w:p>
        </w:tc>
      </w:tr>
    </w:tbl>
    <w:p w14:paraId="61DA8C6D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184A1BC6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6E183D2A" w14:textId="77777777" w:rsidR="00F7770E" w:rsidRPr="00F7770E" w:rsidRDefault="00F7770E" w:rsidP="00F777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F7770E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17628D62" w14:textId="77777777" w:rsidR="00FA7155" w:rsidRDefault="00FA7155"/>
    <w:sectPr w:rsidR="00FA7155" w:rsidSect="00F7770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339087260">
    <w:abstractNumId w:val="0"/>
  </w:num>
  <w:num w:numId="2" w16cid:durableId="1947227528">
    <w:abstractNumId w:val="1"/>
  </w:num>
  <w:num w:numId="3" w16cid:durableId="99953030">
    <w:abstractNumId w:val="2"/>
  </w:num>
  <w:num w:numId="4" w16cid:durableId="638918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3"/>
    <w:rsid w:val="00004771"/>
    <w:rsid w:val="00704895"/>
    <w:rsid w:val="00CF5A64"/>
    <w:rsid w:val="00D65653"/>
    <w:rsid w:val="00F7770E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0659"/>
  <w15:chartTrackingRefBased/>
  <w15:docId w15:val="{5908B692-425B-483A-A1B9-2BBCC50A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5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6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6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6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6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6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6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6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6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6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6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653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00477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00477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00477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00477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Stawiszyn</dc:creator>
  <cp:keywords/>
  <dc:description/>
  <cp:lastModifiedBy>Urząd Gminy Stawiszyn</cp:lastModifiedBy>
  <cp:revision>2</cp:revision>
  <cp:lastPrinted>2025-03-10T12:26:00Z</cp:lastPrinted>
  <dcterms:created xsi:type="dcterms:W3CDTF">2025-03-24T09:22:00Z</dcterms:created>
  <dcterms:modified xsi:type="dcterms:W3CDTF">2025-03-24T09:22:00Z</dcterms:modified>
</cp:coreProperties>
</file>