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62218" w14:textId="77777777" w:rsidR="00FA507A" w:rsidRPr="00FA507A" w:rsidRDefault="00FA507A" w:rsidP="00FA507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FA507A">
        <w:rPr>
          <w:rFonts w:ascii="Arial" w:hAnsi="Arial" w:cs="Arial"/>
          <w:b/>
          <w:bCs/>
          <w:kern w:val="0"/>
          <w:sz w:val="20"/>
          <w:szCs w:val="20"/>
        </w:rPr>
        <w:t>Objaśnienia przyjętych wartości do Wieloletniej Prognozy Finansowej Gminy Stawiszyn na lata 2025-2030</w:t>
      </w:r>
    </w:p>
    <w:p w14:paraId="2686B94E" w14:textId="77777777" w:rsidR="00FA507A" w:rsidRPr="00FA507A" w:rsidRDefault="00FA507A" w:rsidP="00FA5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Zgodnie ze zmianami w budżecie na dzień 29 maja 2025 r., dokonano następujących zmian w Wieloletniej Prognozie Finansowej Gminy Stawiszyn:</w:t>
      </w:r>
    </w:p>
    <w:p w14:paraId="197F9CDC" w14:textId="77777777" w:rsidR="00FA507A" w:rsidRPr="00FA507A" w:rsidRDefault="00FA507A" w:rsidP="00FA507A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Dochody ogółem zwiększono o 498 201,43 zł, z czego dochody bieżące zwiększono o 889 080,43 zł, a dochody majątkowe zmniejszono o 390 879,00 zł.</w:t>
      </w:r>
    </w:p>
    <w:p w14:paraId="4FB16E40" w14:textId="77777777" w:rsidR="00FA507A" w:rsidRPr="00FA507A" w:rsidRDefault="00FA507A" w:rsidP="00FA507A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Wydatki ogółem zwiększono o 1 381 775,34 zł, z czego wydatki bieżące zwiększono o 1 070 647,74 zł, a wydatki majątkowe zwiększono o 311 127,60 zł.</w:t>
      </w:r>
    </w:p>
    <w:p w14:paraId="64DF6E48" w14:textId="77777777" w:rsidR="00FA507A" w:rsidRPr="00FA507A" w:rsidRDefault="00FA507A" w:rsidP="00FA507A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Wynik budżetu jest nadwyżkowy i po zmianach wynosi 266 426,09 zł.</w:t>
      </w:r>
    </w:p>
    <w:p w14:paraId="6A96A29C" w14:textId="77777777" w:rsidR="00FA507A" w:rsidRPr="00FA507A" w:rsidRDefault="00FA507A" w:rsidP="00FA5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14:paraId="2FE92E70" w14:textId="77777777" w:rsidR="00FA507A" w:rsidRPr="00FA507A" w:rsidRDefault="00FA507A" w:rsidP="00FA507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FA507A">
        <w:rPr>
          <w:rFonts w:ascii="Arial" w:hAnsi="Arial" w:cs="Arial"/>
          <w:b/>
          <w:bCs/>
          <w:kern w:val="0"/>
          <w:sz w:val="20"/>
          <w:szCs w:val="20"/>
        </w:rPr>
        <w:t>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A507A" w:rsidRPr="00FA507A" w14:paraId="717A53A6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4A84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7CE5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6050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D879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FA507A" w:rsidRPr="00FA507A" w14:paraId="77A273F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0242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A106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60 235 074,29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578B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+498 201,43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4CC8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60 733 275,72</w:t>
            </w:r>
          </w:p>
        </w:tc>
      </w:tr>
      <w:tr w:rsidR="00FA507A" w:rsidRPr="00FA507A" w14:paraId="69A8E8F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A65F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43AF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44 755 530,66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5AC2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+889 080,43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7135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45 644 611,09</w:t>
            </w:r>
          </w:p>
        </w:tc>
      </w:tr>
      <w:tr w:rsidR="00FA507A" w:rsidRPr="00FA507A" w14:paraId="478E712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A54C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Subwencja ogólna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011F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6 979 899,86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B1B0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+128 374,00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AC50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7 108 273,86</w:t>
            </w:r>
          </w:p>
        </w:tc>
      </w:tr>
      <w:tr w:rsidR="00FA507A" w:rsidRPr="00FA507A" w14:paraId="6907A64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856B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2AF1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3 999 734,92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4DEC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+684 503,43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1FA4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4 684 238,35</w:t>
            </w:r>
          </w:p>
        </w:tc>
      </w:tr>
      <w:tr w:rsidR="00FA507A" w:rsidRPr="00FA507A" w14:paraId="24D593B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BC00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38A6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12 678 531,99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FA52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+76 203,00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D03D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12 754 734,99</w:t>
            </w:r>
          </w:p>
        </w:tc>
      </w:tr>
      <w:tr w:rsidR="00FA507A" w:rsidRPr="00FA507A" w14:paraId="4DB447E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DDD8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Podatek od nieruchomości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7A91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5 690 740,00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D102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+65 616,00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2CBE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5 756 356,00</w:t>
            </w:r>
          </w:p>
        </w:tc>
      </w:tr>
      <w:tr w:rsidR="00FA507A" w:rsidRPr="00FA507A" w14:paraId="2142F54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F1FD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2991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15 479 543,63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4B0F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-390 879,00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5ECF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15 088 664,63</w:t>
            </w:r>
          </w:p>
        </w:tc>
      </w:tr>
      <w:tr w:rsidR="00FA507A" w:rsidRPr="00FA507A" w14:paraId="7309D4A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7D77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06AF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59 085 074,29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5A37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+1 381 775,34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C685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60 466 849,63</w:t>
            </w:r>
          </w:p>
        </w:tc>
      </w:tr>
      <w:tr w:rsidR="00FA507A" w:rsidRPr="00FA507A" w14:paraId="142FA73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D991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73DB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38 747 543,99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6CC7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+1 070 647,74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EE6E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39 818 191,73</w:t>
            </w:r>
          </w:p>
        </w:tc>
      </w:tr>
      <w:tr w:rsidR="00FA507A" w:rsidRPr="00FA507A" w14:paraId="3A1F1BB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8842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0F30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21 059 487,13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7BA8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+79 104,13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B6FE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21 138 591,26</w:t>
            </w:r>
          </w:p>
        </w:tc>
      </w:tr>
      <w:tr w:rsidR="00FA507A" w:rsidRPr="00FA507A" w14:paraId="6F6A3D5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3053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B3FF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16 988 056,86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4B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+991 543,61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040D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17 979 600,47</w:t>
            </w:r>
          </w:p>
        </w:tc>
      </w:tr>
      <w:tr w:rsidR="00FA507A" w:rsidRPr="00FA507A" w14:paraId="56228D9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0B8B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C4B7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20 337 530,30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6590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+311 127,60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314A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20 648 657,90</w:t>
            </w:r>
          </w:p>
        </w:tc>
      </w:tr>
      <w:tr w:rsidR="00FA507A" w:rsidRPr="00FA507A" w14:paraId="73BF9A8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C6E9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95C9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1 150 000,00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223F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-883 573,91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D01D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266 426,09</w:t>
            </w:r>
          </w:p>
        </w:tc>
      </w:tr>
    </w:tbl>
    <w:p w14:paraId="1897735A" w14:textId="77777777" w:rsidR="00FA507A" w:rsidRPr="00FA507A" w:rsidRDefault="00FA507A" w:rsidP="00FA5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0530FC92" w14:textId="77777777" w:rsidR="00FA507A" w:rsidRPr="00FA507A" w:rsidRDefault="00FA507A" w:rsidP="00FA5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Od 2026 r. nie dokonywano zmian w zakresie planowanych dochodów i wydatków budżetowych.</w:t>
      </w:r>
    </w:p>
    <w:p w14:paraId="43561B58" w14:textId="77777777" w:rsidR="00FA507A" w:rsidRPr="00FA507A" w:rsidRDefault="00FA507A" w:rsidP="00FA5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W Wieloletniej Prognozie Finansowej Gminy Stawiszyn:</w:t>
      </w:r>
    </w:p>
    <w:p w14:paraId="5963E28C" w14:textId="77777777" w:rsidR="00FA507A" w:rsidRPr="00FA507A" w:rsidRDefault="00FA507A" w:rsidP="00FA507A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Przychody ogółem w roku budżetowym zwiększono o 883 573,91 zł i po zmianach wynoszą 883 573,91 zł.</w:t>
      </w:r>
    </w:p>
    <w:p w14:paraId="67F6FE0E" w14:textId="77777777" w:rsidR="00FA507A" w:rsidRPr="00FA507A" w:rsidRDefault="00FA507A" w:rsidP="00FA507A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Rozchody ogółem w roku budżetowym nie uległy zmianie.</w:t>
      </w:r>
    </w:p>
    <w:p w14:paraId="097D6031" w14:textId="77777777" w:rsidR="00FA507A" w:rsidRPr="00FA507A" w:rsidRDefault="00FA507A" w:rsidP="00FA5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Szczegółowe informacje na temat zmian w zakresie przychodów i rozchodów w roku budżetowym przedstawiono w tabeli poniżej.</w:t>
      </w:r>
    </w:p>
    <w:p w14:paraId="29DFEA01" w14:textId="77777777" w:rsidR="00FA507A" w:rsidRPr="00FA507A" w:rsidRDefault="00FA507A" w:rsidP="00FA507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FA507A">
        <w:rPr>
          <w:rFonts w:ascii="Arial" w:hAnsi="Arial" w:cs="Arial"/>
          <w:b/>
          <w:bCs/>
          <w:kern w:val="0"/>
          <w:sz w:val="20"/>
          <w:szCs w:val="20"/>
        </w:rPr>
        <w:t>Zmiany w przychodach i rozchodach na 2025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A507A" w:rsidRPr="00FA507A" w14:paraId="34E87854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F6AB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AA7B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F88B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A764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FA507A" w:rsidRPr="00FA507A" w14:paraId="6E8E46E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EF8D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E789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6183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+883 573,91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CA44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883 573,91</w:t>
            </w:r>
          </w:p>
        </w:tc>
      </w:tr>
      <w:tr w:rsidR="00FA507A" w:rsidRPr="00FA507A" w14:paraId="67DF52A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E316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Nadwyżka budżetowa z lat ubiegłych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BFE6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AC87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+540 834,80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85F2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540 834,80</w:t>
            </w:r>
          </w:p>
        </w:tc>
      </w:tr>
      <w:tr w:rsidR="00FA507A" w:rsidRPr="00FA507A" w14:paraId="337A0BB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C447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E269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B17B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+342 739,11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A5A1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342 739,11</w:t>
            </w:r>
          </w:p>
        </w:tc>
      </w:tr>
    </w:tbl>
    <w:p w14:paraId="6C1F8F64" w14:textId="77777777" w:rsidR="00FA507A" w:rsidRPr="00FA507A" w:rsidRDefault="00FA507A" w:rsidP="00FA5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11CCE678" w14:textId="77777777" w:rsidR="00FA507A" w:rsidRPr="00FA507A" w:rsidRDefault="00FA507A" w:rsidP="00FA5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Od 2026 nie dokonywano zmian w zakresie planowanych przychodów.</w:t>
      </w:r>
    </w:p>
    <w:p w14:paraId="7CB235DF" w14:textId="77777777" w:rsidR="00FA507A" w:rsidRPr="00FA507A" w:rsidRDefault="00FA507A" w:rsidP="00FA5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Od 2026 nie dokonywano zmian w zakresie planowanych rozchodów.</w:t>
      </w:r>
    </w:p>
    <w:p w14:paraId="5BC9B9A0" w14:textId="77777777" w:rsidR="00FA507A" w:rsidRPr="00FA507A" w:rsidRDefault="00FA507A" w:rsidP="00FA5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lastRenderedPageBreak/>
        <w:t>W zakresie zawartych umów, rozchody Gminy Stawiszyn zaplanowano zgodnie z harmonogramami. W tabeli poniżej spłatę ww. zobowiązań przedstawiono w kolumnie „Zobowiązanie historyczne”.</w:t>
      </w:r>
    </w:p>
    <w:p w14:paraId="64E314A7" w14:textId="77777777" w:rsidR="00FA507A" w:rsidRPr="00FA507A" w:rsidRDefault="00FA507A" w:rsidP="00FA507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FA507A">
        <w:rPr>
          <w:rFonts w:ascii="Arial" w:hAnsi="Arial" w:cs="Arial"/>
          <w:b/>
          <w:bCs/>
          <w:kern w:val="0"/>
          <w:sz w:val="20"/>
          <w:szCs w:val="20"/>
        </w:rPr>
        <w:t>Spłata zaciągniętych i planowanych zobowiązań Gminy Stawiszyn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3024"/>
        <w:gridCol w:w="6048"/>
      </w:tblGrid>
      <w:tr w:rsidR="00FA507A" w:rsidRPr="00FA507A" w14:paraId="27B34022" w14:textId="77777777">
        <w:trPr>
          <w:tblHeader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2939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78C0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Zobowiązanie historyczne [zł]</w:t>
            </w:r>
          </w:p>
        </w:tc>
      </w:tr>
      <w:tr w:rsidR="00FA507A" w:rsidRPr="00FA507A" w14:paraId="7D8C00A9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1EC9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D4F7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FA507A" w:rsidRPr="00FA507A" w14:paraId="2E31978C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5A0A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1B36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FA507A" w:rsidRPr="00FA507A" w14:paraId="2F2D572D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A0CA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3170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FA507A" w:rsidRPr="00FA507A" w14:paraId="51950F56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29BE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5A68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FA507A" w:rsidRPr="00FA507A" w14:paraId="75ABAA3A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41FD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6865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1 300 000,00</w:t>
            </w:r>
          </w:p>
        </w:tc>
      </w:tr>
      <w:tr w:rsidR="00FA507A" w:rsidRPr="00FA507A" w14:paraId="2A8B3AF5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7478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141C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1 300 000,00</w:t>
            </w:r>
          </w:p>
        </w:tc>
      </w:tr>
    </w:tbl>
    <w:p w14:paraId="3A61991A" w14:textId="77777777" w:rsidR="00FA507A" w:rsidRPr="00FA507A" w:rsidRDefault="00FA507A" w:rsidP="00FA5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4D3B5AF4" w14:textId="77777777" w:rsidR="00FA507A" w:rsidRPr="00FA507A" w:rsidRDefault="00FA507A" w:rsidP="00FA5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Zmiany w Wieloletniej Prognozie Finansowej Gminy Stawiszyn na lata 2025-2030 spowodowały modyfikacje w kształtowaniu się relacji z art. 243 ustawy o finansach publicznych. Szczegóły zaprezentowano w tabeli poniżej.</w:t>
      </w:r>
    </w:p>
    <w:p w14:paraId="791D1AAE" w14:textId="77777777" w:rsidR="00FA507A" w:rsidRPr="00FA507A" w:rsidRDefault="00FA507A" w:rsidP="00FA5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6C956F75" w14:textId="77777777" w:rsidR="00FA507A" w:rsidRPr="00FA507A" w:rsidRDefault="00FA507A" w:rsidP="00FA5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Zmiana Wieloletniej Prognozy Finansowej Gminy Stawiszyn obejmuje również zmiany w załączniku nr 2, które szczegółowo opisano poniżej.</w:t>
      </w:r>
    </w:p>
    <w:p w14:paraId="3BE1CB39" w14:textId="77777777" w:rsidR="00FA507A" w:rsidRPr="00FA507A" w:rsidRDefault="00FA507A" w:rsidP="00FA5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Dokonano zmian w zakresie następujących przedsięwzięć:</w:t>
      </w:r>
    </w:p>
    <w:p w14:paraId="603E1CF3" w14:textId="77777777" w:rsidR="00FA507A" w:rsidRPr="00FA507A" w:rsidRDefault="00FA507A" w:rsidP="00FA507A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W zakresie programów, projektów lub zadań związanych z programami realizowanymi z udziałem środków z UE:</w:t>
      </w:r>
    </w:p>
    <w:p w14:paraId="49E98EE9" w14:textId="77777777" w:rsidR="00FA507A" w:rsidRPr="00FA507A" w:rsidRDefault="00FA507A" w:rsidP="00FA507A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 xml:space="preserve">"Zakup pojazdów dla jednostek OSP z terenu Gmin: Brudzew, Ceków Kolonia, Kraszewice, Łęka Opatowska, Sieroszewice oraz Gmin i Miast Stawiszyn i Tuliszków </w:t>
      </w:r>
      <w:proofErr w:type="spellStart"/>
      <w:r w:rsidRPr="00FA507A">
        <w:rPr>
          <w:rFonts w:ascii="Arial" w:hAnsi="Arial" w:cs="Arial"/>
          <w:kern w:val="0"/>
          <w:sz w:val="20"/>
          <w:szCs w:val="20"/>
        </w:rPr>
        <w:t>odpowidzialnych</w:t>
      </w:r>
      <w:proofErr w:type="spellEnd"/>
      <w:r w:rsidRPr="00FA507A">
        <w:rPr>
          <w:rFonts w:ascii="Arial" w:hAnsi="Arial" w:cs="Arial"/>
          <w:kern w:val="0"/>
          <w:sz w:val="20"/>
          <w:szCs w:val="20"/>
        </w:rPr>
        <w:t xml:space="preserve"> za </w:t>
      </w:r>
      <w:proofErr w:type="spellStart"/>
      <w:r w:rsidRPr="00FA507A">
        <w:rPr>
          <w:rFonts w:ascii="Arial" w:hAnsi="Arial" w:cs="Arial"/>
          <w:kern w:val="0"/>
          <w:sz w:val="20"/>
          <w:szCs w:val="20"/>
        </w:rPr>
        <w:t>prowadzenieakcji</w:t>
      </w:r>
      <w:proofErr w:type="spellEnd"/>
      <w:r w:rsidRPr="00FA507A">
        <w:rPr>
          <w:rFonts w:ascii="Arial" w:hAnsi="Arial" w:cs="Arial"/>
          <w:kern w:val="0"/>
          <w:sz w:val="20"/>
          <w:szCs w:val="20"/>
        </w:rPr>
        <w:t xml:space="preserve"> ratowniczych i usuwanie skutków zjawisk katastrofalnych " – zmiana w przedsięwzięciu (część bieżąca) obejmuje m.in.:</w:t>
      </w:r>
    </w:p>
    <w:p w14:paraId="201C6B6B" w14:textId="77777777" w:rsidR="00FA507A" w:rsidRPr="00FA507A" w:rsidRDefault="00FA507A" w:rsidP="00FA507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zmniejszenie łącznych nakładów na realizację zadania o kwotę 188,00 zł;</w:t>
      </w:r>
    </w:p>
    <w:p w14:paraId="7D51BB7D" w14:textId="77777777" w:rsidR="00FA507A" w:rsidRPr="00FA507A" w:rsidRDefault="00FA507A" w:rsidP="00FA507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zwiększenie limitu wydatków na realizację zadania w roku budżetowym o kwotę 14 006,00 zł;</w:t>
      </w:r>
    </w:p>
    <w:p w14:paraId="43929F86" w14:textId="77777777" w:rsidR="00FA507A" w:rsidRPr="00FA507A" w:rsidRDefault="00FA507A" w:rsidP="00FA507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zmniejszenie limitu zobowiązań na realizację zadania o kwotę 42 500,00 zł;</w:t>
      </w:r>
    </w:p>
    <w:p w14:paraId="6AFEADEB" w14:textId="77777777" w:rsidR="00FA507A" w:rsidRPr="00FA507A" w:rsidRDefault="00FA507A" w:rsidP="00FA507A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Senior z wigorem – zmiana w przedsięwzięciu obejmuje m.in.:</w:t>
      </w:r>
    </w:p>
    <w:p w14:paraId="47631332" w14:textId="77777777" w:rsidR="00FA507A" w:rsidRPr="00FA507A" w:rsidRDefault="00FA507A" w:rsidP="00FA507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zwiększenie limitu wydatków na realizację zadania w roku budżetowym o kwotę 29 432,35 zł;</w:t>
      </w:r>
    </w:p>
    <w:p w14:paraId="3EE444B3" w14:textId="77777777" w:rsidR="00FA507A" w:rsidRPr="00FA507A" w:rsidRDefault="00FA507A" w:rsidP="00FA507A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proofErr w:type="spellStart"/>
      <w:r w:rsidRPr="00FA507A">
        <w:rPr>
          <w:rFonts w:ascii="Arial" w:hAnsi="Arial" w:cs="Arial"/>
          <w:kern w:val="0"/>
          <w:sz w:val="20"/>
          <w:szCs w:val="20"/>
        </w:rPr>
        <w:t>Cyberbezpieczny</w:t>
      </w:r>
      <w:proofErr w:type="spellEnd"/>
      <w:r w:rsidRPr="00FA507A">
        <w:rPr>
          <w:rFonts w:ascii="Arial" w:hAnsi="Arial" w:cs="Arial"/>
          <w:kern w:val="0"/>
          <w:sz w:val="20"/>
          <w:szCs w:val="20"/>
        </w:rPr>
        <w:t xml:space="preserve"> samorząd – zmiana w przedsięwzięciu obejmuje m.in.:</w:t>
      </w:r>
    </w:p>
    <w:p w14:paraId="562C5135" w14:textId="77777777" w:rsidR="00FA507A" w:rsidRPr="00FA507A" w:rsidRDefault="00FA507A" w:rsidP="00FA507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zwiększenie łącznych nakładów ogółem oraz limitu wydatków na realizację zadania w roku budżetowym o kwotę 51 777,00 zł;</w:t>
      </w:r>
    </w:p>
    <w:p w14:paraId="7D343159" w14:textId="77777777" w:rsidR="00FA507A" w:rsidRPr="00FA507A" w:rsidRDefault="00FA507A" w:rsidP="00FA507A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W zakresie programów, projektów lub zadań innych (finansowanych ze środków krajowych):</w:t>
      </w:r>
    </w:p>
    <w:p w14:paraId="56560E07" w14:textId="77777777" w:rsidR="00FA507A" w:rsidRPr="00FA507A" w:rsidRDefault="00FA507A" w:rsidP="00FA507A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 xml:space="preserve">"Zakup pojazdów dla jednostek OSP z terenu Gmin: Brudzew, Ceków Kolonia, Kraszewice, Łęka Opatowska, Sieroszewice oraz Gmin i Miast Stawiszyn i Tuliszków </w:t>
      </w:r>
      <w:proofErr w:type="spellStart"/>
      <w:r w:rsidRPr="00FA507A">
        <w:rPr>
          <w:rFonts w:ascii="Arial" w:hAnsi="Arial" w:cs="Arial"/>
          <w:kern w:val="0"/>
          <w:sz w:val="20"/>
          <w:szCs w:val="20"/>
        </w:rPr>
        <w:t>odpowidzialnych</w:t>
      </w:r>
      <w:proofErr w:type="spellEnd"/>
      <w:r w:rsidRPr="00FA507A">
        <w:rPr>
          <w:rFonts w:ascii="Arial" w:hAnsi="Arial" w:cs="Arial"/>
          <w:kern w:val="0"/>
          <w:sz w:val="20"/>
          <w:szCs w:val="20"/>
        </w:rPr>
        <w:t xml:space="preserve"> za </w:t>
      </w:r>
      <w:proofErr w:type="spellStart"/>
      <w:r w:rsidRPr="00FA507A">
        <w:rPr>
          <w:rFonts w:ascii="Arial" w:hAnsi="Arial" w:cs="Arial"/>
          <w:kern w:val="0"/>
          <w:sz w:val="20"/>
          <w:szCs w:val="20"/>
        </w:rPr>
        <w:t>prowadzenieakcji</w:t>
      </w:r>
      <w:proofErr w:type="spellEnd"/>
      <w:r w:rsidRPr="00FA507A">
        <w:rPr>
          <w:rFonts w:ascii="Arial" w:hAnsi="Arial" w:cs="Arial"/>
          <w:kern w:val="0"/>
          <w:sz w:val="20"/>
          <w:szCs w:val="20"/>
        </w:rPr>
        <w:t xml:space="preserve"> ratowniczych i usuwanie skutków zjawisk katastrofalnych " – zmiana w przedsięwzięciu (część bieżąca) obejmuje m.in.:</w:t>
      </w:r>
    </w:p>
    <w:p w14:paraId="3E65158F" w14:textId="77777777" w:rsidR="00FA507A" w:rsidRPr="00FA507A" w:rsidRDefault="00FA507A" w:rsidP="00FA507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zwiększenie limitu wydatków na realizację zadania w roku budżetowym o kwotę 2 694,00 zł;</w:t>
      </w:r>
    </w:p>
    <w:p w14:paraId="46F8E1D2" w14:textId="77777777" w:rsidR="00FA507A" w:rsidRPr="00FA507A" w:rsidRDefault="00FA507A" w:rsidP="00FA507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zmniejszenie limitu zobowiązań na realizację zadania o kwotę 7 388,00 zł;</w:t>
      </w:r>
    </w:p>
    <w:p w14:paraId="54FC0B15" w14:textId="77777777" w:rsidR="00FA507A" w:rsidRPr="00FA507A" w:rsidRDefault="00FA507A" w:rsidP="00FA507A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 xml:space="preserve">Kompleksowe </w:t>
      </w:r>
      <w:proofErr w:type="spellStart"/>
      <w:r w:rsidRPr="00FA507A">
        <w:rPr>
          <w:rFonts w:ascii="Arial" w:hAnsi="Arial" w:cs="Arial"/>
          <w:kern w:val="0"/>
          <w:sz w:val="20"/>
          <w:szCs w:val="20"/>
        </w:rPr>
        <w:t>uporzadkowanie</w:t>
      </w:r>
      <w:proofErr w:type="spellEnd"/>
      <w:r w:rsidRPr="00FA507A">
        <w:rPr>
          <w:rFonts w:ascii="Arial" w:hAnsi="Arial" w:cs="Arial"/>
          <w:kern w:val="0"/>
          <w:sz w:val="20"/>
          <w:szCs w:val="20"/>
        </w:rPr>
        <w:t xml:space="preserve"> gospodarki ściekowej na terenie </w:t>
      </w:r>
      <w:proofErr w:type="spellStart"/>
      <w:r w:rsidRPr="00FA507A">
        <w:rPr>
          <w:rFonts w:ascii="Arial" w:hAnsi="Arial" w:cs="Arial"/>
          <w:kern w:val="0"/>
          <w:sz w:val="20"/>
          <w:szCs w:val="20"/>
        </w:rPr>
        <w:t>GiM</w:t>
      </w:r>
      <w:proofErr w:type="spellEnd"/>
      <w:r w:rsidRPr="00FA507A">
        <w:rPr>
          <w:rFonts w:ascii="Arial" w:hAnsi="Arial" w:cs="Arial"/>
          <w:kern w:val="0"/>
          <w:sz w:val="20"/>
          <w:szCs w:val="20"/>
        </w:rPr>
        <w:t xml:space="preserve"> Stawiszyn – zmiana w przedsięwzięciu obejmuje m.in.:</w:t>
      </w:r>
    </w:p>
    <w:p w14:paraId="6441FDA4" w14:textId="77777777" w:rsidR="00FA507A" w:rsidRPr="00FA507A" w:rsidRDefault="00FA507A" w:rsidP="00FA507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zwiększenie łącznych nakładów ogółem, limitu wydatków na realizację zadania w roku budżetowym oraz limitu zobowiązań o kwotę 31 350,60 zł.</w:t>
      </w:r>
    </w:p>
    <w:p w14:paraId="52AC74B0" w14:textId="77777777" w:rsidR="00FA507A" w:rsidRPr="00FA507A" w:rsidRDefault="00FA507A" w:rsidP="00FA5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lastRenderedPageBreak/>
        <w:t>Zmiany wprowadzone w wykazie wieloletnich przedsięwzięć nie spowodowały zmiany horyzontu czasowego załącznika nr 2 WPF.</w:t>
      </w:r>
    </w:p>
    <w:p w14:paraId="3D05644C" w14:textId="77777777" w:rsidR="00FA507A" w:rsidRPr="00FA507A" w:rsidRDefault="00FA507A" w:rsidP="00FA5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Zmiany wprowadzone w wykazie wieloletnich przedsięwzięć wpłynęły na zmianę pozycji 10.1.1 i 10.1.2 WPF, co przedstawiono w tabelach poniżej.</w:t>
      </w:r>
    </w:p>
    <w:p w14:paraId="12E581B7" w14:textId="77777777" w:rsidR="00FA507A" w:rsidRPr="00FA507A" w:rsidRDefault="00FA507A" w:rsidP="00FA507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FA507A">
        <w:rPr>
          <w:rFonts w:ascii="Arial" w:hAnsi="Arial" w:cs="Arial"/>
          <w:b/>
          <w:bCs/>
          <w:kern w:val="0"/>
          <w:sz w:val="20"/>
          <w:szCs w:val="20"/>
        </w:rPr>
        <w:t>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A507A" w:rsidRPr="00FA507A" w14:paraId="1E00EDDC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159C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CA20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045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A73F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FA507A" w:rsidRPr="00FA507A" w14:paraId="652E990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DFD3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5F64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2 203 525,86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72F2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+46 132,35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6BCE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2 249 658,21</w:t>
            </w:r>
          </w:p>
        </w:tc>
      </w:tr>
    </w:tbl>
    <w:p w14:paraId="47B15731" w14:textId="77777777" w:rsidR="00FA507A" w:rsidRPr="00FA507A" w:rsidRDefault="00FA507A" w:rsidP="00FA5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796ACEBC" w14:textId="77777777" w:rsidR="00FA507A" w:rsidRPr="00FA507A" w:rsidRDefault="00FA507A" w:rsidP="00FA507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FA507A">
        <w:rPr>
          <w:rFonts w:ascii="Arial" w:hAnsi="Arial" w:cs="Arial"/>
          <w:b/>
          <w:bCs/>
          <w:kern w:val="0"/>
          <w:sz w:val="20"/>
          <w:szCs w:val="20"/>
        </w:rPr>
        <w:t>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A507A" w:rsidRPr="00FA507A" w14:paraId="60C98A5C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FDA2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E2BA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E038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BEDB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FA507A" w:rsidRPr="00FA507A" w14:paraId="3791EE2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CB1B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A2ED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16 729 225,75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28F4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+83 127,60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DDBA" w14:textId="77777777" w:rsidR="00FA507A" w:rsidRPr="00FA507A" w:rsidRDefault="00FA507A" w:rsidP="00FA5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507A">
              <w:rPr>
                <w:rFonts w:ascii="Arial" w:hAnsi="Arial" w:cs="Arial"/>
                <w:kern w:val="0"/>
                <w:sz w:val="20"/>
                <w:szCs w:val="20"/>
              </w:rPr>
              <w:t>16 812 353,35</w:t>
            </w:r>
          </w:p>
        </w:tc>
      </w:tr>
    </w:tbl>
    <w:p w14:paraId="746B2ABB" w14:textId="77777777" w:rsidR="00FA507A" w:rsidRPr="00FA507A" w:rsidRDefault="00FA507A" w:rsidP="00FA5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4E5347D6" w14:textId="77777777" w:rsidR="00FA507A" w:rsidRPr="00FA507A" w:rsidRDefault="00FA507A" w:rsidP="00FA5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6BF7B8FA" w14:textId="77777777" w:rsidR="00FA507A" w:rsidRPr="00FA507A" w:rsidRDefault="00FA507A" w:rsidP="00FA5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A507A">
        <w:rPr>
          <w:rFonts w:ascii="Arial" w:hAnsi="Arial" w:cs="Arial"/>
          <w:kern w:val="0"/>
          <w:sz w:val="20"/>
          <w:szCs w:val="20"/>
        </w:rPr>
        <w:t>Pełen zakres zmian obrazują załączniki nr 1 i 2 do niniejszej uchwały.</w:t>
      </w:r>
    </w:p>
    <w:p w14:paraId="19803FAA" w14:textId="77777777" w:rsidR="00FA507A" w:rsidRPr="00FA507A" w:rsidRDefault="00FA507A" w:rsidP="00FA5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FB2A2BE" w14:textId="77777777" w:rsidR="00FA7155" w:rsidRDefault="00FA7155"/>
    <w:sectPr w:rsidR="00FA7155" w:rsidSect="00FA507A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806313892">
    <w:abstractNumId w:val="0"/>
  </w:num>
  <w:num w:numId="2" w16cid:durableId="1555504448">
    <w:abstractNumId w:val="1"/>
  </w:num>
  <w:num w:numId="3" w16cid:durableId="172367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33"/>
    <w:rsid w:val="001A2533"/>
    <w:rsid w:val="009408A3"/>
    <w:rsid w:val="00FA507A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9E936-01C9-4C04-A356-E337C99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2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2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2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2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2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2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2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2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2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2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2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2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25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25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25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25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25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25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2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2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2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2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2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25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25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25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2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25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25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Stawiszyn</dc:creator>
  <cp:keywords/>
  <dc:description/>
  <cp:lastModifiedBy>Urząd Gminy Stawiszyn</cp:lastModifiedBy>
  <cp:revision>2</cp:revision>
  <dcterms:created xsi:type="dcterms:W3CDTF">2025-05-28T11:50:00Z</dcterms:created>
  <dcterms:modified xsi:type="dcterms:W3CDTF">2025-05-28T11:50:00Z</dcterms:modified>
</cp:coreProperties>
</file>