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374F" w14:textId="77777777" w:rsidR="00E24BED" w:rsidRDefault="00E24BED" w:rsidP="00E24BED">
      <w:pPr>
        <w:pStyle w:val="Adnotacja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</w:pPr>
    </w:p>
    <w:p w14:paraId="6498C5B0" w14:textId="453284B4" w:rsidR="00E24BED" w:rsidRDefault="00E24BED" w:rsidP="00E24BED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UCHWAŁA NR XXII/119/2025</w:t>
      </w:r>
      <w:r>
        <w:br/>
        <w:t>Rady Miejskiej w</w:t>
      </w:r>
      <w:r>
        <w:t xml:space="preserve"> </w:t>
      </w:r>
      <w:r>
        <w:t>Stawiszynie</w:t>
      </w:r>
    </w:p>
    <w:p w14:paraId="53E4D1AB" w14:textId="77777777" w:rsidR="00E24BED" w:rsidRDefault="00E24BED" w:rsidP="00E24BED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z dnia 17 grudnia 2025 roku</w:t>
      </w:r>
    </w:p>
    <w:p w14:paraId="0C4C7A12" w14:textId="77777777" w:rsidR="00E24BED" w:rsidRDefault="00E24BED" w:rsidP="00E24BED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</w:rPr>
      </w:pPr>
      <w:r>
        <w:rPr>
          <w:b/>
          <w:bCs/>
        </w:rPr>
        <w:t>w sprawie Wieloletniej Prognozy Finansowej Gminy i Miasta  Stawiszyn na lata 2026-2032</w:t>
      </w:r>
    </w:p>
    <w:p w14:paraId="6CF3BC0F" w14:textId="77777777" w:rsidR="00E24BED" w:rsidRDefault="00E24BED" w:rsidP="00E24BE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Na podstawie art.226, 227, 228, 230, ust. 6, art. 232 ust. 2 ustawy z dnia 27 sierpnia 2009 roku o finansach publicznych (</w:t>
      </w:r>
      <w:proofErr w:type="spellStart"/>
      <w:r>
        <w:t>t.j</w:t>
      </w:r>
      <w:proofErr w:type="spellEnd"/>
      <w:r>
        <w:t>. Dz. U. 2025 r. poz. 1483) uchwala się, co następuje:</w:t>
      </w:r>
    </w:p>
    <w:p w14:paraId="5D827C24" w14:textId="77777777" w:rsidR="00E24BED" w:rsidRDefault="00E24BED" w:rsidP="00E24BE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§ 1.</w:t>
      </w:r>
      <w:r>
        <w:tab/>
        <w:t>Uchwala się Wieloletnią Prognozę Finansową Gminy i Miasta Stawiszyn na lata 2026-2032, zgodnie z załącznikiem nr 1 do uchwały.</w:t>
      </w:r>
    </w:p>
    <w:p w14:paraId="71E1521C" w14:textId="77777777" w:rsidR="00E24BED" w:rsidRDefault="00E24BED" w:rsidP="00E24BE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§ 2.</w:t>
      </w:r>
      <w:r>
        <w:tab/>
        <w:t>Uchwala się wykaz wieloletnich przedsięwzięć Gminy i Miasta Stawiszyn, obejmujący limity wydatków w poszczególnych latach oraz limity zobowiązań z nimi związane, zgodnie z załącznikiem nr 2 do uchwały.</w:t>
      </w:r>
    </w:p>
    <w:p w14:paraId="6C17DEA0" w14:textId="77777777" w:rsidR="00E24BED" w:rsidRDefault="00E24BED" w:rsidP="00E24BE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§ 3.</w:t>
      </w:r>
      <w:r>
        <w:tab/>
        <w:t>1. Upoważnia się Burmistrza Stawiszyna do zaciągania zobowiązań:</w:t>
      </w:r>
    </w:p>
    <w:p w14:paraId="6AC49409" w14:textId="77777777" w:rsidR="00E24BED" w:rsidRDefault="00E24BED" w:rsidP="00E24BED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</w:pPr>
      <w:r>
        <w:t>związanych z realizacją wieloletnich przedsięwzięć do wysokości limitów określonych w załączniku nr 2 do uchwały;</w:t>
      </w:r>
    </w:p>
    <w:p w14:paraId="12701D7A" w14:textId="77777777" w:rsidR="00E24BED" w:rsidRDefault="00E24BED" w:rsidP="00E24BED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</w:pPr>
      <w:r>
        <w:t>z tytułu umów, których realizacja w roku budżetowym i latach następnych jest niezbędna dla zapewnienia ciągłości działania Gminy i Miasta Stawiszyn i których terminy płatności wykraczają poza rok budżetowy.</w:t>
      </w:r>
    </w:p>
    <w:p w14:paraId="72277CB3" w14:textId="77777777" w:rsidR="00E24BED" w:rsidRDefault="00E24BED" w:rsidP="00E24BE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2. Upoważnia się Burmistrza Stawiszyna do przekazania uprawnień do zaciągania zobowiązań, o których mowa w ust. 1 kierownikom jednostek organizacyjnych Gminy.</w:t>
      </w:r>
    </w:p>
    <w:p w14:paraId="6FE7E5BF" w14:textId="77777777" w:rsidR="00E24BED" w:rsidRDefault="00E24BED" w:rsidP="00E24BE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3. Upoważnia się Burmistrza Stawiszyna do dokonywania zmian limitów zobowiązań i kwot wydatków na realizację przedsięwzięć finansowanych z udziałem środków europejskich albo środków, o których mowa w art. 5 ust. 1 pkt 3 ustawy z dnia 27 sierpnia 2009 r. o finansach publicznych, w związku ze zmianami w realizacji takich przedsięwzięć, o ile zmiany te nie pogorszą wyniku budżetu dla każdego roku objętego wieloletnią prognozą finansową. Upoważnienie to obejmuje także upoważnienie do dokonywania zmian środków przeznaczonych na współfinansowanie realizacji przedsięwzięć, o których mowa w zdaniu pierwszym, w tym wkładu własnego beneficjenta, oraz wynikających z rozstrzygniętych konkursów, o których mowa w art. 38 ust. 1 pkt 1 ustawy o zasadach realizacji programów.</w:t>
      </w:r>
    </w:p>
    <w:p w14:paraId="2E65C101" w14:textId="77777777" w:rsidR="00E24BED" w:rsidRDefault="00E24BED" w:rsidP="00E24BE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§ 4.</w:t>
      </w:r>
      <w:r>
        <w:tab/>
        <w:t>Wykonanie uchwały powierza się Burmistrzowi Stawiszyna.</w:t>
      </w:r>
    </w:p>
    <w:p w14:paraId="10AA1D81" w14:textId="77777777" w:rsidR="00E24BED" w:rsidRDefault="00E24BED" w:rsidP="00E24BE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§ 5.</w:t>
      </w:r>
      <w:r>
        <w:tab/>
        <w:t xml:space="preserve">Traci moc Uchwała nr XI/54/2024 Rady Gminy Stawiszyn z dnia 19.12.2024 r. w sprawie Wieloletniej Prognozy Finansowej Gminy i Miasta Stawiszyn na lata 2025-2030 z </w:t>
      </w:r>
      <w:proofErr w:type="spellStart"/>
      <w:r>
        <w:t>późn</w:t>
      </w:r>
      <w:proofErr w:type="spellEnd"/>
      <w:r>
        <w:t>. zmianami.</w:t>
      </w:r>
    </w:p>
    <w:p w14:paraId="693AA50B" w14:textId="77777777" w:rsidR="00E24BED" w:rsidRDefault="00E24BED" w:rsidP="00E24BE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§ 6.</w:t>
      </w:r>
      <w:r>
        <w:tab/>
        <w:t>Uchwała wchodzi w życie z dniem 1 stycznia 2026 r.</w:t>
      </w:r>
    </w:p>
    <w:p w14:paraId="368463DD" w14:textId="77777777" w:rsidR="00FA7155" w:rsidRDefault="00FA7155"/>
    <w:sectPr w:rsidR="00FA7155" w:rsidSect="00E24BED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72197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7D"/>
    <w:rsid w:val="009F25BC"/>
    <w:rsid w:val="00E24BED"/>
    <w:rsid w:val="00F7357D"/>
    <w:rsid w:val="00FA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E3FF"/>
  <w15:chartTrackingRefBased/>
  <w15:docId w15:val="{A3EBBF59-8DFF-4E34-9C70-3460C6BD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3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3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3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3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3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3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3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3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35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35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35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35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35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35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3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3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3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3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3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35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35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35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3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35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357D"/>
    <w:rPr>
      <w:b/>
      <w:bCs/>
      <w:smallCaps/>
      <w:color w:val="0F4761" w:themeColor="accent1" w:themeShade="BF"/>
      <w:spacing w:val="5"/>
    </w:rPr>
  </w:style>
  <w:style w:type="paragraph" w:customStyle="1" w:styleId="TekstPublink">
    <w:name w:val="Tekst (Publink)"/>
    <w:basedOn w:val="Normalny"/>
    <w:uiPriority w:val="99"/>
    <w:rsid w:val="00E24BED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AdnotacjaPublink">
    <w:name w:val="Adnotacja (Publink)"/>
    <w:basedOn w:val="TekstPublink"/>
    <w:uiPriority w:val="99"/>
    <w:rsid w:val="00E24BED"/>
    <w:pPr>
      <w:spacing w:after="0"/>
      <w:jc w:val="right"/>
    </w:pPr>
    <w:rPr>
      <w:i/>
      <w:iCs/>
    </w:rPr>
  </w:style>
  <w:style w:type="paragraph" w:customStyle="1" w:styleId="ListaPublink">
    <w:name w:val="Lista (Publink)"/>
    <w:basedOn w:val="TekstPublink"/>
    <w:uiPriority w:val="99"/>
    <w:rsid w:val="00E24BED"/>
    <w:pPr>
      <w:spacing w:after="0"/>
      <w:jc w:val="left"/>
    </w:pPr>
  </w:style>
  <w:style w:type="paragraph" w:customStyle="1" w:styleId="TytuPublink">
    <w:name w:val="Tytuł (Publink)"/>
    <w:basedOn w:val="Normalny"/>
    <w:uiPriority w:val="99"/>
    <w:rsid w:val="00E24BED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E24BED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Manikowska</dc:creator>
  <cp:keywords/>
  <dc:description/>
  <cp:lastModifiedBy>Urząd Gminy Stawiszyn</cp:lastModifiedBy>
  <cp:revision>3</cp:revision>
  <dcterms:created xsi:type="dcterms:W3CDTF">2025-12-17T08:38:00Z</dcterms:created>
  <dcterms:modified xsi:type="dcterms:W3CDTF">2025-12-17T08:39:00Z</dcterms:modified>
</cp:coreProperties>
</file>