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E827" w14:textId="40867AC1" w:rsidR="00A81952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140C10">
        <w:rPr>
          <w:rFonts w:ascii="Times New Roman" w:hAnsi="Times New Roman" w:cs="Times New Roman"/>
          <w:b/>
          <w:bCs/>
          <w:sz w:val="24"/>
          <w:szCs w:val="24"/>
        </w:rPr>
        <w:t>XXVII/153/2026</w:t>
      </w:r>
    </w:p>
    <w:p w14:paraId="4326FD58" w14:textId="5A414C4A" w:rsidR="00BF4DE1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14:paraId="499BA732" w14:textId="3D50196B" w:rsidR="00BF4DE1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140C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50C1DFA9" w14:textId="38E1BA2E" w:rsidR="00BF4DE1" w:rsidRPr="00CE07BF" w:rsidRDefault="00BF4DE1" w:rsidP="00BF4D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w sprawie: wyrażenia zgody na </w:t>
      </w:r>
      <w:r w:rsidR="007F0413">
        <w:rPr>
          <w:rFonts w:ascii="Times New Roman" w:hAnsi="Times New Roman" w:cs="Times New Roman"/>
          <w:b/>
          <w:bCs/>
          <w:sz w:val="24"/>
          <w:szCs w:val="24"/>
        </w:rPr>
        <w:t xml:space="preserve">zawarcie kolejnej umowy najmu na okres 10 lat oraz odstąpienie od obowiązku przetargowego trybu zawarcia umowy najmu lokali stanowiących własność Gminy i Miasta Stawiszyn. </w:t>
      </w:r>
    </w:p>
    <w:p w14:paraId="3D34F31D" w14:textId="77777777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A9550" w14:textId="6C79DFF3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 9 lit. a ustawy z 8 marca 1990 roku o samorządzie gminnym (Dz. U. z 2025 roku, poz. 1153 z</w:t>
      </w:r>
      <w:r w:rsidR="00D2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B0A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23B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zm.) w związku z art. 37 ust. 4 ustawy z 21 sierpnia 1997 roku o gospodarce nieruchomościami ( Dz. U. z 202</w:t>
      </w:r>
      <w:r w:rsidR="00C364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roku, poz. </w:t>
      </w:r>
      <w:r w:rsidR="00C3646E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>), Rada Miejska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 w:rsidR="00F448F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Stawiszynie uchwala co następuje:</w:t>
      </w:r>
    </w:p>
    <w:p w14:paraId="72E4701E" w14:textId="37EEDF73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§1. Wyraża się zgodę na zawarcie </w:t>
      </w:r>
      <w:r w:rsidR="007F0413">
        <w:rPr>
          <w:rFonts w:ascii="Times New Roman" w:hAnsi="Times New Roman" w:cs="Times New Roman"/>
          <w:sz w:val="24"/>
          <w:szCs w:val="24"/>
        </w:rPr>
        <w:t>kolejn</w:t>
      </w:r>
      <w:r w:rsidR="00F448F3">
        <w:rPr>
          <w:rFonts w:ascii="Times New Roman" w:hAnsi="Times New Roman" w:cs="Times New Roman"/>
          <w:sz w:val="24"/>
          <w:szCs w:val="24"/>
        </w:rPr>
        <w:t>ej</w:t>
      </w:r>
      <w:r w:rsidR="007F0413">
        <w:rPr>
          <w:rFonts w:ascii="Times New Roman" w:hAnsi="Times New Roman" w:cs="Times New Roman"/>
          <w:sz w:val="24"/>
          <w:szCs w:val="24"/>
        </w:rPr>
        <w:t xml:space="preserve"> um</w:t>
      </w:r>
      <w:r w:rsidR="00F448F3">
        <w:rPr>
          <w:rFonts w:ascii="Times New Roman" w:hAnsi="Times New Roman" w:cs="Times New Roman"/>
          <w:sz w:val="24"/>
          <w:szCs w:val="24"/>
        </w:rPr>
        <w:t>owy</w:t>
      </w:r>
      <w:r w:rsidR="007F0413">
        <w:rPr>
          <w:rFonts w:ascii="Times New Roman" w:hAnsi="Times New Roman" w:cs="Times New Roman"/>
          <w:sz w:val="24"/>
          <w:szCs w:val="24"/>
        </w:rPr>
        <w:t xml:space="preserve"> najmu na okres 10 lat z dotychczasowym najemc</w:t>
      </w:r>
      <w:r w:rsidR="00F448F3">
        <w:rPr>
          <w:rFonts w:ascii="Times New Roman" w:hAnsi="Times New Roman" w:cs="Times New Roman"/>
          <w:sz w:val="24"/>
          <w:szCs w:val="24"/>
        </w:rPr>
        <w:t>ą</w:t>
      </w:r>
      <w:r w:rsidR="007F0413">
        <w:rPr>
          <w:rFonts w:ascii="Times New Roman" w:hAnsi="Times New Roman" w:cs="Times New Roman"/>
          <w:sz w:val="24"/>
          <w:szCs w:val="24"/>
        </w:rPr>
        <w:t xml:space="preserve"> niżej wymienion</w:t>
      </w:r>
      <w:r w:rsidR="00F448F3">
        <w:rPr>
          <w:rFonts w:ascii="Times New Roman" w:hAnsi="Times New Roman" w:cs="Times New Roman"/>
          <w:sz w:val="24"/>
          <w:szCs w:val="24"/>
        </w:rPr>
        <w:t>ego lokalu</w:t>
      </w:r>
      <w:r w:rsidR="000D0E09">
        <w:rPr>
          <w:rFonts w:ascii="Times New Roman" w:hAnsi="Times New Roman" w:cs="Times New Roman"/>
          <w:sz w:val="24"/>
          <w:szCs w:val="24"/>
        </w:rPr>
        <w:t>, stanowią</w:t>
      </w:r>
      <w:r w:rsidR="00F448F3">
        <w:rPr>
          <w:rFonts w:ascii="Times New Roman" w:hAnsi="Times New Roman" w:cs="Times New Roman"/>
          <w:sz w:val="24"/>
          <w:szCs w:val="24"/>
        </w:rPr>
        <w:t>cego</w:t>
      </w:r>
      <w:r w:rsidR="000D0E09">
        <w:rPr>
          <w:rFonts w:ascii="Times New Roman" w:hAnsi="Times New Roman" w:cs="Times New Roman"/>
          <w:sz w:val="24"/>
          <w:szCs w:val="24"/>
        </w:rPr>
        <w:t xml:space="preserve"> własność Gminy i Miasta Stawiszyn:</w:t>
      </w:r>
    </w:p>
    <w:p w14:paraId="4976E5D7" w14:textId="6811E0E2" w:rsidR="00BF4DE1" w:rsidRDefault="00F448F3" w:rsidP="000D0E0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Petryki 45</w:t>
      </w:r>
      <w:r w:rsidR="000D0E09">
        <w:rPr>
          <w:rFonts w:ascii="Times New Roman" w:hAnsi="Times New Roman" w:cs="Times New Roman"/>
          <w:sz w:val="24"/>
          <w:szCs w:val="24"/>
        </w:rPr>
        <w:t>, lokal</w:t>
      </w:r>
      <w:r w:rsidR="00C3646E">
        <w:rPr>
          <w:rFonts w:ascii="Times New Roman" w:hAnsi="Times New Roman" w:cs="Times New Roman"/>
          <w:sz w:val="24"/>
          <w:szCs w:val="24"/>
        </w:rPr>
        <w:t xml:space="preserve"> o pow. </w:t>
      </w:r>
      <w:r>
        <w:rPr>
          <w:rFonts w:ascii="Times New Roman" w:hAnsi="Times New Roman" w:cs="Times New Roman"/>
          <w:sz w:val="24"/>
          <w:szCs w:val="24"/>
        </w:rPr>
        <w:t>285,58</w:t>
      </w:r>
      <w:r w:rsidR="00C3646E">
        <w:rPr>
          <w:rFonts w:ascii="Times New Roman" w:hAnsi="Times New Roman" w:cs="Times New Roman"/>
          <w:sz w:val="24"/>
          <w:szCs w:val="24"/>
        </w:rPr>
        <w:t xml:space="preserve"> m</w:t>
      </w:r>
      <w:r w:rsidR="00C364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działka numer 231/6, dla którego prowadzona jest przez Sąd Rejonowy w Kaliszu księga wieczysta nr </w:t>
      </w:r>
      <w:r>
        <w:rPr>
          <w:rFonts w:ascii="Times New Roman" w:hAnsi="Times New Roman"/>
          <w:sz w:val="24"/>
          <w:szCs w:val="24"/>
        </w:rPr>
        <w:t>KZ1A/00053564/5</w:t>
      </w:r>
      <w:r w:rsidR="000D0E09">
        <w:rPr>
          <w:rFonts w:ascii="Times New Roman" w:hAnsi="Times New Roman" w:cs="Times New Roman"/>
          <w:sz w:val="24"/>
          <w:szCs w:val="24"/>
        </w:rPr>
        <w:t xml:space="preserve">, </w:t>
      </w:r>
      <w:r w:rsidRPr="00677355">
        <w:rPr>
          <w:rFonts w:ascii="Times New Roman" w:hAnsi="Times New Roman"/>
          <w:sz w:val="24"/>
          <w:szCs w:val="24"/>
        </w:rPr>
        <w:t>z przeznaczeniem na prowadzenie działalności związanej z opieką nad dziećmi do lat trzech</w:t>
      </w:r>
    </w:p>
    <w:p w14:paraId="17A90C2A" w14:textId="29B54508" w:rsidR="000D0E09" w:rsidRPr="000D0E09" w:rsidRDefault="000D0E09" w:rsidP="000D0E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§2. Wyraża się zgodę na odstąpienie od obowiązku przetargowego trybu zawarcia umowy najmu loka</w:t>
      </w:r>
      <w:r w:rsidR="00F448F3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 xml:space="preserve"> opisan</w:t>
      </w:r>
      <w:r w:rsidR="00F448F3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w §1 niniejszej uchwały.</w:t>
      </w:r>
    </w:p>
    <w:p w14:paraId="59BEE5FD" w14:textId="49BDC155" w:rsidR="00164436" w:rsidRDefault="00164436" w:rsidP="00164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 Wykonanie uchwały powierza się Burmistrzowi Stawiszyna.</w:t>
      </w:r>
    </w:p>
    <w:p w14:paraId="5FD082EB" w14:textId="49797657" w:rsidR="00164436" w:rsidRDefault="00164436" w:rsidP="00164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§4. Uchwała wchodzi w życie z dniem podjęcia.</w:t>
      </w:r>
    </w:p>
    <w:p w14:paraId="4D89A648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E1B00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C64A8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D8FBA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A5ED3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F42E2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DE542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5035A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E108E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D7C79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4DC37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41DE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72EF6" w14:textId="77777777" w:rsidR="00F448F3" w:rsidRDefault="00F448F3" w:rsidP="00F448F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0F88C" w14:textId="77777777" w:rsidR="00F448F3" w:rsidRDefault="00F448F3" w:rsidP="00F448F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6DF26" w14:textId="77777777" w:rsidR="00F448F3" w:rsidRDefault="00F448F3" w:rsidP="00F448F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DC232" w14:textId="316BED99" w:rsidR="00CE07BF" w:rsidRDefault="00CE07BF" w:rsidP="00F448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222A64B6" w14:textId="740C52B4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Uchwały nr</w:t>
      </w:r>
      <w:r w:rsidR="00140C10">
        <w:rPr>
          <w:rFonts w:ascii="Times New Roman" w:hAnsi="Times New Roman" w:cs="Times New Roman"/>
          <w:b/>
          <w:bCs/>
          <w:sz w:val="24"/>
          <w:szCs w:val="24"/>
        </w:rPr>
        <w:t xml:space="preserve"> XXVII/153/2026</w:t>
      </w:r>
    </w:p>
    <w:p w14:paraId="4F6658D5" w14:textId="77777777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DE4"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14:paraId="246ABE7E" w14:textId="4B03686F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DE4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140C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2D635EA3" w14:textId="7DC1FEF3" w:rsidR="00CC7DE4" w:rsidRDefault="00CC7DE4" w:rsidP="00CC7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62E39" w14:textId="0C58709E" w:rsidR="00CE07BF" w:rsidRPr="00CE07BF" w:rsidRDefault="000D0E09" w:rsidP="00CE0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</w:t>
      </w:r>
      <w:r w:rsidR="00F448F3">
        <w:rPr>
          <w:rFonts w:ascii="Times New Roman" w:hAnsi="Times New Roman" w:cs="Times New Roman"/>
          <w:sz w:val="24"/>
          <w:szCs w:val="24"/>
        </w:rPr>
        <w:t xml:space="preserve"> </w:t>
      </w:r>
      <w:r w:rsidR="00FC1A97">
        <w:rPr>
          <w:rFonts w:ascii="Times New Roman" w:hAnsi="Times New Roman" w:cs="Times New Roman"/>
          <w:sz w:val="24"/>
          <w:szCs w:val="24"/>
        </w:rPr>
        <w:t>opisan</w:t>
      </w:r>
      <w:r w:rsidR="00F448F3">
        <w:rPr>
          <w:rFonts w:ascii="Times New Roman" w:hAnsi="Times New Roman" w:cs="Times New Roman"/>
          <w:sz w:val="24"/>
          <w:szCs w:val="24"/>
        </w:rPr>
        <w:t>y</w:t>
      </w:r>
      <w:r w:rsidR="00FC1A97">
        <w:rPr>
          <w:rFonts w:ascii="Times New Roman" w:hAnsi="Times New Roman" w:cs="Times New Roman"/>
          <w:sz w:val="24"/>
          <w:szCs w:val="24"/>
        </w:rPr>
        <w:t xml:space="preserve"> w §1 niniejszej uchwały stanowią własność Gminy i Miasta Stawiszyn i znajdują się w gminnym zasobie nieruchomości. Stosownie do art. 18 ust 2 pkt 9 lit. a ustawy z 8 marca 1990 roku o samorządzie gminnym (Dz. U. z 2025 roku, poz. 1153 z </w:t>
      </w:r>
      <w:proofErr w:type="spellStart"/>
      <w:r w:rsidR="00FC1A97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FC1A97">
        <w:rPr>
          <w:rFonts w:ascii="Times New Roman" w:hAnsi="Times New Roman" w:cs="Times New Roman"/>
          <w:sz w:val="24"/>
          <w:szCs w:val="24"/>
        </w:rPr>
        <w:t>. zm.) do wyłącznej właściwości rady gminy należy podejmowanie uchwał w sprawach majątkowych gminy, przekraczających zakres zwykłego zarządu</w:t>
      </w:r>
      <w:r w:rsidR="008B23A4">
        <w:rPr>
          <w:rFonts w:ascii="Times New Roman" w:hAnsi="Times New Roman" w:cs="Times New Roman"/>
          <w:sz w:val="24"/>
          <w:szCs w:val="24"/>
        </w:rPr>
        <w:t xml:space="preserve">, dotyczących zasad nabywania, zbywania </w:t>
      </w:r>
      <w:r w:rsidR="00F448F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B23A4">
        <w:rPr>
          <w:rFonts w:ascii="Times New Roman" w:hAnsi="Times New Roman" w:cs="Times New Roman"/>
          <w:sz w:val="24"/>
          <w:szCs w:val="24"/>
        </w:rPr>
        <w:t xml:space="preserve">i obciążania nieruchomości oraz ich wydzierżawiania lun wynajmowania na czas oznaczony dłuższy niż 3 lata lub na czas nieoznaczony. Oddanie nieruchomości gminnych w dzierżawę, najem bądź użytkowanie na okres dłuższy niż 3 lata lub na czas nieoznaczony następuje </w:t>
      </w:r>
      <w:r w:rsidR="00F448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B23A4">
        <w:rPr>
          <w:rFonts w:ascii="Times New Roman" w:hAnsi="Times New Roman" w:cs="Times New Roman"/>
          <w:sz w:val="24"/>
          <w:szCs w:val="24"/>
        </w:rPr>
        <w:t xml:space="preserve">z zachowaniem przepisów w związku z art. 13 ust. 1 i art. 37 ust. 4 </w:t>
      </w:r>
      <w:r w:rsidR="008B23A4" w:rsidRPr="008B23A4">
        <w:rPr>
          <w:rFonts w:ascii="Times New Roman" w:hAnsi="Times New Roman" w:cs="Times New Roman"/>
          <w:sz w:val="24"/>
          <w:szCs w:val="24"/>
        </w:rPr>
        <w:t>ustawy z 21 sierpnia 1997 roku o gospodarce nieruchomościami ( Dz. U. z 202</w:t>
      </w:r>
      <w:r w:rsidR="00C3646E">
        <w:rPr>
          <w:rFonts w:ascii="Times New Roman" w:hAnsi="Times New Roman" w:cs="Times New Roman"/>
          <w:sz w:val="24"/>
          <w:szCs w:val="24"/>
        </w:rPr>
        <w:t>6</w:t>
      </w:r>
      <w:r w:rsidR="008B23A4" w:rsidRPr="008B23A4">
        <w:rPr>
          <w:rFonts w:ascii="Times New Roman" w:hAnsi="Times New Roman" w:cs="Times New Roman"/>
          <w:sz w:val="24"/>
          <w:szCs w:val="24"/>
        </w:rPr>
        <w:t xml:space="preserve"> roku, poz. </w:t>
      </w:r>
      <w:r w:rsidR="00C3646E">
        <w:rPr>
          <w:rFonts w:ascii="Times New Roman" w:hAnsi="Times New Roman" w:cs="Times New Roman"/>
          <w:sz w:val="24"/>
          <w:szCs w:val="24"/>
        </w:rPr>
        <w:t>399)</w:t>
      </w:r>
      <w:r w:rsidR="008B23A4">
        <w:rPr>
          <w:rFonts w:ascii="Times New Roman" w:hAnsi="Times New Roman" w:cs="Times New Roman"/>
          <w:sz w:val="24"/>
          <w:szCs w:val="24"/>
        </w:rPr>
        <w:t xml:space="preserve"> z których wynika, iż najem nieruchomości na okres dłuższy niż 3 lata lub na czas nieoznaczony należy do właściwości rady gminy, która swoje stanowisko wyraża w formie uchwały. </w:t>
      </w:r>
    </w:p>
    <w:sectPr w:rsidR="00CE07BF" w:rsidRPr="00CE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E30"/>
    <w:multiLevelType w:val="hybridMultilevel"/>
    <w:tmpl w:val="7F569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675F1"/>
    <w:multiLevelType w:val="hybridMultilevel"/>
    <w:tmpl w:val="B9326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1600">
    <w:abstractNumId w:val="1"/>
  </w:num>
  <w:num w:numId="2" w16cid:durableId="196175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E1"/>
    <w:rsid w:val="000D0E09"/>
    <w:rsid w:val="000D20BF"/>
    <w:rsid w:val="00140C10"/>
    <w:rsid w:val="00164436"/>
    <w:rsid w:val="002F4B29"/>
    <w:rsid w:val="00341964"/>
    <w:rsid w:val="00424CC9"/>
    <w:rsid w:val="006F31A6"/>
    <w:rsid w:val="00701BF2"/>
    <w:rsid w:val="007F0413"/>
    <w:rsid w:val="00865C88"/>
    <w:rsid w:val="008B23A4"/>
    <w:rsid w:val="00A81952"/>
    <w:rsid w:val="00A9344F"/>
    <w:rsid w:val="00BA2128"/>
    <w:rsid w:val="00BF4DE1"/>
    <w:rsid w:val="00C3646E"/>
    <w:rsid w:val="00CC7DE4"/>
    <w:rsid w:val="00CE07BF"/>
    <w:rsid w:val="00CE2025"/>
    <w:rsid w:val="00D23B0A"/>
    <w:rsid w:val="00DF216F"/>
    <w:rsid w:val="00F448F3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602F"/>
  <w15:chartTrackingRefBased/>
  <w15:docId w15:val="{819093A3-2CCB-437D-8329-F23C30EB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4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4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4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4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4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4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4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4D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4D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4D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4D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4D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4D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4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4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4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4D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4D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4D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4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4D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4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4</cp:revision>
  <dcterms:created xsi:type="dcterms:W3CDTF">2026-04-29T06:21:00Z</dcterms:created>
  <dcterms:modified xsi:type="dcterms:W3CDTF">2026-05-19T11:55:00Z</dcterms:modified>
</cp:coreProperties>
</file>